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845" w:rsidRPr="00657845" w:rsidRDefault="004A3544" w:rsidP="00DD21D7">
      <w:pPr>
        <w:jc w:val="right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319405</wp:posOffset>
            </wp:positionV>
            <wp:extent cx="2058670" cy="3314700"/>
            <wp:effectExtent l="19050" t="0" r="0" b="0"/>
            <wp:wrapTight wrapText="bothSides">
              <wp:wrapPolygon edited="0">
                <wp:start x="-200" y="0"/>
                <wp:lineTo x="-200" y="21476"/>
                <wp:lineTo x="21587" y="21476"/>
                <wp:lineTo x="21587" y="0"/>
                <wp:lineTo x="-200" y="0"/>
              </wp:wrapPolygon>
            </wp:wrapTight>
            <wp:docPr id="4" name="Image 1" descr="C:\Users\M2RP\Documents\CHINON 2019\VISUEL defini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2RP\Documents\CHINON 2019\VISUEL definitif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67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1C25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3952875</wp:posOffset>
            </wp:positionH>
            <wp:positionV relativeFrom="paragraph">
              <wp:posOffset>-365125</wp:posOffset>
            </wp:positionV>
            <wp:extent cx="1602105" cy="249555"/>
            <wp:effectExtent l="19050" t="0" r="0" b="0"/>
            <wp:wrapTight wrapText="bothSides">
              <wp:wrapPolygon edited="0">
                <wp:start x="-257" y="0"/>
                <wp:lineTo x="-257" y="19786"/>
                <wp:lineTo x="21574" y="19786"/>
                <wp:lineTo x="21574" y="0"/>
                <wp:lineTo x="-257" y="0"/>
              </wp:wrapPolygon>
            </wp:wrapTight>
            <wp:docPr id="8" name="Image 6" descr="Logo vin du val de 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n du val de loire.jpg"/>
                    <pic:cNvPicPr/>
                  </pic:nvPicPr>
                  <pic:blipFill>
                    <a:blip r:embed="rId7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602105" cy="249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1C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-434340</wp:posOffset>
            </wp:positionV>
            <wp:extent cx="1472565" cy="361950"/>
            <wp:effectExtent l="19050" t="0" r="0" b="0"/>
            <wp:wrapTight wrapText="bothSides">
              <wp:wrapPolygon edited="0">
                <wp:start x="-279" y="0"/>
                <wp:lineTo x="-279" y="20463"/>
                <wp:lineTo x="21516" y="20463"/>
                <wp:lineTo x="21516" y="0"/>
                <wp:lineTo x="-279" y="0"/>
              </wp:wrapPolygon>
            </wp:wrapTight>
            <wp:docPr id="2" name="Image 1" descr="chinon bloc marq noir a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non bloc marq noir aoc.jpg"/>
                    <pic:cNvPicPr/>
                  </pic:nvPicPr>
                  <pic:blipFill>
                    <a:blip r:embed="rId8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47256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149A">
        <w:t xml:space="preserve">Communiqué de presse, Chinon, le </w:t>
      </w:r>
      <w:r w:rsidR="007D6DFE">
        <w:t>11</w:t>
      </w:r>
      <w:r w:rsidR="0074378C">
        <w:t xml:space="preserve"> mars 2019</w:t>
      </w:r>
    </w:p>
    <w:p w:rsidR="00D72C96" w:rsidRPr="00D72C96" w:rsidRDefault="00D72C96" w:rsidP="004A3544">
      <w:pPr>
        <w:spacing w:line="240" w:lineRule="auto"/>
        <w:rPr>
          <w:b/>
          <w:sz w:val="28"/>
          <w:szCs w:val="28"/>
        </w:rPr>
      </w:pPr>
    </w:p>
    <w:p w:rsidR="00787CB7" w:rsidRDefault="00787CB7" w:rsidP="00D72C96">
      <w:pPr>
        <w:spacing w:after="0" w:line="240" w:lineRule="auto"/>
        <w:jc w:val="center"/>
        <w:rPr>
          <w:b/>
          <w:sz w:val="40"/>
          <w:szCs w:val="40"/>
        </w:rPr>
      </w:pPr>
    </w:p>
    <w:p w:rsidR="004A3544" w:rsidRDefault="004A3544" w:rsidP="00D72C96">
      <w:pPr>
        <w:spacing w:after="0" w:line="240" w:lineRule="auto"/>
        <w:jc w:val="center"/>
        <w:rPr>
          <w:b/>
          <w:sz w:val="40"/>
          <w:szCs w:val="40"/>
        </w:rPr>
      </w:pPr>
    </w:p>
    <w:p w:rsidR="004A3544" w:rsidRDefault="0074378C" w:rsidP="004A3544">
      <w:pPr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>Chinon</w:t>
      </w:r>
      <w:r w:rsidR="00787CB7">
        <w:rPr>
          <w:b/>
          <w:sz w:val="40"/>
          <w:szCs w:val="40"/>
        </w:rPr>
        <w:t xml:space="preserve"> (37)</w:t>
      </w:r>
      <w:r>
        <w:rPr>
          <w:b/>
          <w:sz w:val="40"/>
          <w:szCs w:val="40"/>
        </w:rPr>
        <w:t xml:space="preserve"> : </w:t>
      </w:r>
    </w:p>
    <w:p w:rsidR="0074378C" w:rsidRPr="004A3544" w:rsidRDefault="004A3544" w:rsidP="004A3544">
      <w:pPr>
        <w:spacing w:after="0" w:line="240" w:lineRule="auto"/>
        <w:rPr>
          <w:b/>
          <w:sz w:val="40"/>
          <w:szCs w:val="40"/>
        </w:rPr>
      </w:pPr>
      <w:r w:rsidRPr="004A3544">
        <w:rPr>
          <w:b/>
          <w:sz w:val="40"/>
          <w:szCs w:val="40"/>
        </w:rPr>
        <w:t>l</w:t>
      </w:r>
      <w:r w:rsidR="0074378C" w:rsidRPr="004A3544">
        <w:rPr>
          <w:b/>
          <w:sz w:val="40"/>
          <w:szCs w:val="40"/>
        </w:rPr>
        <w:t xml:space="preserve">es vignerons dans la ville 2019... </w:t>
      </w:r>
    </w:p>
    <w:p w:rsidR="004A3544" w:rsidRDefault="004A3544" w:rsidP="00D72C96">
      <w:pPr>
        <w:spacing w:after="0" w:line="240" w:lineRule="auto"/>
        <w:jc w:val="center"/>
        <w:rPr>
          <w:b/>
          <w:sz w:val="32"/>
          <w:szCs w:val="32"/>
        </w:rPr>
      </w:pPr>
    </w:p>
    <w:p w:rsidR="004A3544" w:rsidRDefault="004A3544" w:rsidP="00D72C96">
      <w:pPr>
        <w:spacing w:after="0" w:line="240" w:lineRule="auto"/>
        <w:jc w:val="center"/>
        <w:rPr>
          <w:b/>
          <w:sz w:val="32"/>
          <w:szCs w:val="32"/>
        </w:rPr>
      </w:pPr>
    </w:p>
    <w:p w:rsidR="0074378C" w:rsidRPr="00A61CB7" w:rsidRDefault="00925EC6" w:rsidP="004A3544">
      <w:pPr>
        <w:spacing w:after="0" w:line="240" w:lineRule="auto"/>
        <w:rPr>
          <w:b/>
          <w:sz w:val="40"/>
          <w:szCs w:val="40"/>
        </w:rPr>
      </w:pPr>
      <w:r w:rsidRPr="00A61CB7">
        <w:rPr>
          <w:b/>
          <w:sz w:val="40"/>
          <w:szCs w:val="40"/>
        </w:rPr>
        <w:t>l</w:t>
      </w:r>
      <w:r w:rsidR="0074378C" w:rsidRPr="00A61CB7">
        <w:rPr>
          <w:b/>
          <w:sz w:val="40"/>
          <w:szCs w:val="40"/>
        </w:rPr>
        <w:t xml:space="preserve">a promesse d'une dégustation d'un millésime exceptionnel </w:t>
      </w:r>
    </w:p>
    <w:p w:rsidR="00593EDC" w:rsidRPr="004A3544" w:rsidRDefault="00593EDC" w:rsidP="004A3544">
      <w:pPr>
        <w:rPr>
          <w:b/>
          <w:sz w:val="36"/>
          <w:szCs w:val="36"/>
        </w:rPr>
      </w:pPr>
    </w:p>
    <w:p w:rsidR="004A3544" w:rsidRDefault="004A3544" w:rsidP="00787CB7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490BF5" w:rsidRPr="00925EC6" w:rsidRDefault="00A85A77" w:rsidP="00787CB7">
      <w:pPr>
        <w:jc w:val="center"/>
        <w:rPr>
          <w:b/>
          <w:color w:val="31849B" w:themeColor="accent5" w:themeShade="BF"/>
          <w:sz w:val="32"/>
          <w:szCs w:val="32"/>
        </w:rPr>
      </w:pPr>
      <w:r w:rsidRPr="00925EC6">
        <w:rPr>
          <w:b/>
          <w:color w:val="31849B" w:themeColor="accent5" w:themeShade="BF"/>
          <w:sz w:val="32"/>
          <w:szCs w:val="32"/>
        </w:rPr>
        <w:t>L</w:t>
      </w:r>
      <w:r w:rsidR="00186DD5" w:rsidRPr="00925EC6">
        <w:rPr>
          <w:b/>
          <w:color w:val="31849B" w:themeColor="accent5" w:themeShade="BF"/>
          <w:sz w:val="32"/>
          <w:szCs w:val="32"/>
        </w:rPr>
        <w:t>e samedi 2</w:t>
      </w:r>
      <w:r w:rsidR="0074378C" w:rsidRPr="00925EC6">
        <w:rPr>
          <w:b/>
          <w:color w:val="31849B" w:themeColor="accent5" w:themeShade="BF"/>
          <w:sz w:val="32"/>
          <w:szCs w:val="32"/>
        </w:rPr>
        <w:t>7</w:t>
      </w:r>
      <w:r w:rsidR="00186DD5" w:rsidRPr="00925EC6">
        <w:rPr>
          <w:b/>
          <w:color w:val="31849B" w:themeColor="accent5" w:themeShade="BF"/>
          <w:sz w:val="32"/>
          <w:szCs w:val="32"/>
        </w:rPr>
        <w:t xml:space="preserve"> avril 201</w:t>
      </w:r>
      <w:r w:rsidR="0074378C" w:rsidRPr="00925EC6">
        <w:rPr>
          <w:b/>
          <w:color w:val="31849B" w:themeColor="accent5" w:themeShade="BF"/>
          <w:sz w:val="32"/>
          <w:szCs w:val="32"/>
        </w:rPr>
        <w:t>9</w:t>
      </w:r>
      <w:r w:rsidR="006444C3" w:rsidRPr="00925EC6">
        <w:rPr>
          <w:b/>
          <w:color w:val="31849B" w:themeColor="accent5" w:themeShade="BF"/>
          <w:sz w:val="32"/>
          <w:szCs w:val="32"/>
        </w:rPr>
        <w:t>, de 10h à 18h30</w:t>
      </w:r>
      <w:r w:rsidR="00787CB7" w:rsidRPr="00925EC6">
        <w:rPr>
          <w:b/>
          <w:color w:val="31849B" w:themeColor="accent5" w:themeShade="BF"/>
          <w:sz w:val="32"/>
          <w:szCs w:val="32"/>
        </w:rPr>
        <w:t>, centre ville de Chinon</w:t>
      </w:r>
    </w:p>
    <w:p w:rsidR="00500291" w:rsidRPr="00787CB7" w:rsidRDefault="006D2827" w:rsidP="00ED2C3C">
      <w:pPr>
        <w:spacing w:after="0" w:line="360" w:lineRule="auto"/>
        <w:jc w:val="both"/>
        <w:rPr>
          <w:b/>
          <w:i/>
          <w:sz w:val="28"/>
          <w:szCs w:val="28"/>
        </w:rPr>
      </w:pPr>
      <w:r w:rsidRPr="00787CB7">
        <w:rPr>
          <w:b/>
          <w:i/>
          <w:sz w:val="28"/>
          <w:szCs w:val="28"/>
        </w:rPr>
        <w:t>D'après les anciens, le</w:t>
      </w:r>
      <w:r w:rsidR="0074378C" w:rsidRPr="00787CB7">
        <w:rPr>
          <w:b/>
          <w:i/>
          <w:sz w:val="28"/>
          <w:szCs w:val="28"/>
        </w:rPr>
        <w:t xml:space="preserve"> millésime 2018 de l'AOC Chinon se distingue nettement en rejoignant les meilleures années (1947, 1959) qui ont marqu</w:t>
      </w:r>
      <w:r w:rsidRPr="00787CB7">
        <w:rPr>
          <w:b/>
          <w:i/>
          <w:sz w:val="28"/>
          <w:szCs w:val="28"/>
        </w:rPr>
        <w:t>é l'histoire de l'appellation : u</w:t>
      </w:r>
      <w:r w:rsidR="0074378C" w:rsidRPr="00787CB7">
        <w:rPr>
          <w:b/>
          <w:i/>
          <w:sz w:val="28"/>
          <w:szCs w:val="28"/>
        </w:rPr>
        <w:t>ne invitation</w:t>
      </w:r>
      <w:r w:rsidR="00604DE6" w:rsidRPr="00787CB7">
        <w:rPr>
          <w:b/>
          <w:i/>
          <w:sz w:val="28"/>
          <w:szCs w:val="28"/>
        </w:rPr>
        <w:t xml:space="preserve"> irrésistible</w:t>
      </w:r>
      <w:r w:rsidR="0074378C" w:rsidRPr="00787CB7">
        <w:rPr>
          <w:b/>
          <w:i/>
          <w:sz w:val="28"/>
          <w:szCs w:val="28"/>
        </w:rPr>
        <w:t xml:space="preserve"> à une dégustation </w:t>
      </w:r>
      <w:r w:rsidR="00C77AC7" w:rsidRPr="00787CB7">
        <w:rPr>
          <w:b/>
          <w:i/>
          <w:sz w:val="28"/>
          <w:szCs w:val="28"/>
        </w:rPr>
        <w:t>particulière</w:t>
      </w:r>
      <w:r w:rsidR="00500291" w:rsidRPr="00787CB7">
        <w:rPr>
          <w:b/>
          <w:i/>
          <w:sz w:val="28"/>
          <w:szCs w:val="28"/>
        </w:rPr>
        <w:t>,</w:t>
      </w:r>
      <w:r w:rsidR="0074378C" w:rsidRPr="00787CB7">
        <w:rPr>
          <w:b/>
          <w:i/>
          <w:sz w:val="28"/>
          <w:szCs w:val="28"/>
        </w:rPr>
        <w:t xml:space="preserve"> où 60 vignerons </w:t>
      </w:r>
      <w:r w:rsidR="00500291" w:rsidRPr="00787CB7">
        <w:rPr>
          <w:b/>
          <w:i/>
          <w:sz w:val="28"/>
          <w:szCs w:val="28"/>
        </w:rPr>
        <w:t>feront</w:t>
      </w:r>
      <w:r w:rsidR="0074378C" w:rsidRPr="00787CB7">
        <w:rPr>
          <w:b/>
          <w:i/>
          <w:sz w:val="28"/>
          <w:szCs w:val="28"/>
        </w:rPr>
        <w:t xml:space="preserve"> goûter leurs pépites</w:t>
      </w:r>
      <w:r w:rsidR="00500291" w:rsidRPr="00787CB7">
        <w:rPr>
          <w:b/>
          <w:i/>
          <w:sz w:val="28"/>
          <w:szCs w:val="28"/>
        </w:rPr>
        <w:t xml:space="preserve"> à tous les amateurs</w:t>
      </w:r>
      <w:r w:rsidR="00424689" w:rsidRPr="00787CB7">
        <w:rPr>
          <w:b/>
          <w:i/>
          <w:sz w:val="28"/>
          <w:szCs w:val="28"/>
        </w:rPr>
        <w:t xml:space="preserve"> pendant Les Vignerons dans la Ville.</w:t>
      </w:r>
      <w:r w:rsidR="00CB40C5" w:rsidRPr="00787CB7">
        <w:rPr>
          <w:b/>
          <w:i/>
          <w:sz w:val="28"/>
          <w:szCs w:val="28"/>
        </w:rPr>
        <w:t xml:space="preserve"> </w:t>
      </w:r>
    </w:p>
    <w:p w:rsidR="00787CB7" w:rsidRDefault="00787CB7" w:rsidP="00ED00FE">
      <w:pPr>
        <w:spacing w:after="0" w:line="360" w:lineRule="auto"/>
        <w:jc w:val="both"/>
        <w:rPr>
          <w:i/>
          <w:sz w:val="28"/>
          <w:szCs w:val="28"/>
        </w:rPr>
      </w:pPr>
    </w:p>
    <w:p w:rsidR="00C77AC7" w:rsidRDefault="00013DF2" w:rsidP="00ED00F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millésime 2018 de l'</w:t>
      </w:r>
      <w:r w:rsidR="0025350E">
        <w:rPr>
          <w:sz w:val="24"/>
          <w:szCs w:val="24"/>
        </w:rPr>
        <w:t>AOC Chinon attise la curiosité ;</w:t>
      </w:r>
      <w:r>
        <w:rPr>
          <w:sz w:val="24"/>
          <w:szCs w:val="24"/>
        </w:rPr>
        <w:t xml:space="preserve"> on a hâte de le goûter, d'en faire l'expérience personnellement. L'édition 2019 des Vignerons dans la Ville </w:t>
      </w:r>
      <w:r w:rsidR="00374F5F">
        <w:rPr>
          <w:sz w:val="24"/>
          <w:szCs w:val="24"/>
        </w:rPr>
        <w:t>porte</w:t>
      </w:r>
      <w:r>
        <w:rPr>
          <w:sz w:val="24"/>
          <w:szCs w:val="24"/>
        </w:rPr>
        <w:t xml:space="preserve"> ainsi </w:t>
      </w:r>
      <w:r w:rsidR="00374F5F">
        <w:rPr>
          <w:sz w:val="24"/>
          <w:szCs w:val="24"/>
        </w:rPr>
        <w:t>un</w:t>
      </w:r>
      <w:r>
        <w:rPr>
          <w:sz w:val="24"/>
          <w:szCs w:val="24"/>
        </w:rPr>
        <w:t xml:space="preserve"> </w:t>
      </w:r>
      <w:r w:rsidR="00374F5F">
        <w:rPr>
          <w:sz w:val="24"/>
          <w:szCs w:val="24"/>
        </w:rPr>
        <w:t>désir</w:t>
      </w:r>
      <w:r>
        <w:rPr>
          <w:sz w:val="24"/>
          <w:szCs w:val="24"/>
        </w:rPr>
        <w:t xml:space="preserve"> </w:t>
      </w:r>
      <w:r w:rsidR="00374F5F">
        <w:rPr>
          <w:sz w:val="24"/>
          <w:szCs w:val="24"/>
        </w:rPr>
        <w:t>encore plus grand que celui</w:t>
      </w:r>
      <w:r>
        <w:rPr>
          <w:sz w:val="24"/>
          <w:szCs w:val="24"/>
        </w:rPr>
        <w:t xml:space="preserve"> des </w:t>
      </w:r>
      <w:r w:rsidR="00374F5F">
        <w:rPr>
          <w:sz w:val="24"/>
          <w:szCs w:val="24"/>
        </w:rPr>
        <w:t>manifestations</w:t>
      </w:r>
      <w:r>
        <w:rPr>
          <w:sz w:val="24"/>
          <w:szCs w:val="24"/>
        </w:rPr>
        <w:t xml:space="preserve"> précédentes : on </w:t>
      </w:r>
      <w:r w:rsidR="00374F5F">
        <w:rPr>
          <w:sz w:val="24"/>
          <w:szCs w:val="24"/>
        </w:rPr>
        <w:t>a</w:t>
      </w:r>
      <w:r>
        <w:rPr>
          <w:sz w:val="24"/>
          <w:szCs w:val="24"/>
        </w:rPr>
        <w:t xml:space="preserve"> déjà </w:t>
      </w:r>
      <w:r w:rsidR="00374F5F">
        <w:rPr>
          <w:sz w:val="24"/>
          <w:szCs w:val="24"/>
        </w:rPr>
        <w:t>envie d'</w:t>
      </w:r>
      <w:r w:rsidR="0025350E">
        <w:rPr>
          <w:sz w:val="24"/>
          <w:szCs w:val="24"/>
        </w:rPr>
        <w:t>être ému par ce qu'on va boire !</w:t>
      </w:r>
      <w:r>
        <w:rPr>
          <w:sz w:val="24"/>
          <w:szCs w:val="24"/>
        </w:rPr>
        <w:t xml:space="preserve">  Pourtant, ce n</w:t>
      </w:r>
      <w:r w:rsidR="004655FB">
        <w:rPr>
          <w:sz w:val="24"/>
          <w:szCs w:val="24"/>
        </w:rPr>
        <w:t xml:space="preserve">e seront </w:t>
      </w:r>
      <w:r w:rsidR="00D10F59">
        <w:rPr>
          <w:sz w:val="24"/>
          <w:szCs w:val="24"/>
        </w:rPr>
        <w:t>"</w:t>
      </w:r>
      <w:r w:rsidR="004655FB">
        <w:rPr>
          <w:sz w:val="24"/>
          <w:szCs w:val="24"/>
        </w:rPr>
        <w:t>que</w:t>
      </w:r>
      <w:r w:rsidR="00D10F59">
        <w:rPr>
          <w:sz w:val="24"/>
          <w:szCs w:val="24"/>
        </w:rPr>
        <w:t>"</w:t>
      </w:r>
      <w:r w:rsidR="004655FB">
        <w:rPr>
          <w:sz w:val="24"/>
          <w:szCs w:val="24"/>
        </w:rPr>
        <w:t xml:space="preserve"> les premiers jus</w:t>
      </w:r>
      <w:r w:rsidR="00ED00FE">
        <w:rPr>
          <w:sz w:val="24"/>
          <w:szCs w:val="24"/>
        </w:rPr>
        <w:t xml:space="preserve"> </w:t>
      </w:r>
      <w:r w:rsidR="008D39DC">
        <w:rPr>
          <w:sz w:val="24"/>
          <w:szCs w:val="24"/>
        </w:rPr>
        <w:t>mis en bouteille</w:t>
      </w:r>
      <w:r w:rsidR="004655FB">
        <w:rPr>
          <w:sz w:val="24"/>
          <w:szCs w:val="24"/>
        </w:rPr>
        <w:t>. C</w:t>
      </w:r>
      <w:r>
        <w:rPr>
          <w:sz w:val="24"/>
          <w:szCs w:val="24"/>
        </w:rPr>
        <w:t xml:space="preserve">eux que les vignerons </w:t>
      </w:r>
      <w:r w:rsidR="008D39DC">
        <w:rPr>
          <w:sz w:val="24"/>
          <w:szCs w:val="24"/>
        </w:rPr>
        <w:t>auront</w:t>
      </w:r>
      <w:r w:rsidR="00ED00FE">
        <w:rPr>
          <w:sz w:val="24"/>
          <w:szCs w:val="24"/>
        </w:rPr>
        <w:t xml:space="preserve"> tout juste</w:t>
      </w:r>
      <w:r w:rsidR="008D39DC">
        <w:rPr>
          <w:sz w:val="24"/>
          <w:szCs w:val="24"/>
        </w:rPr>
        <w:t xml:space="preserve"> libérés</w:t>
      </w:r>
      <w:r w:rsidR="00ED00FE">
        <w:rPr>
          <w:sz w:val="24"/>
          <w:szCs w:val="24"/>
        </w:rPr>
        <w:t xml:space="preserve"> des cuves et des barriques. </w:t>
      </w:r>
      <w:r w:rsidR="0069002E">
        <w:rPr>
          <w:sz w:val="24"/>
          <w:szCs w:val="24"/>
        </w:rPr>
        <w:t>Tout l'intérêt des Vignerons dans la Ville est là</w:t>
      </w:r>
      <w:r w:rsidR="00E73B37">
        <w:rPr>
          <w:sz w:val="24"/>
          <w:szCs w:val="24"/>
        </w:rPr>
        <w:t>, justement</w:t>
      </w:r>
      <w:r w:rsidR="0069002E">
        <w:rPr>
          <w:sz w:val="24"/>
          <w:szCs w:val="24"/>
        </w:rPr>
        <w:t xml:space="preserve"> : une découverte à mi-chemin</w:t>
      </w:r>
      <w:r w:rsidR="00E73B37">
        <w:rPr>
          <w:sz w:val="24"/>
          <w:szCs w:val="24"/>
        </w:rPr>
        <w:t xml:space="preserve"> et</w:t>
      </w:r>
      <w:r w:rsidR="00D10F59">
        <w:rPr>
          <w:sz w:val="24"/>
          <w:szCs w:val="24"/>
        </w:rPr>
        <w:t xml:space="preserve"> </w:t>
      </w:r>
      <w:r w:rsidR="00ED00FE">
        <w:rPr>
          <w:sz w:val="24"/>
          <w:szCs w:val="24"/>
        </w:rPr>
        <w:t>la</w:t>
      </w:r>
      <w:r w:rsidR="00D10F59">
        <w:rPr>
          <w:sz w:val="24"/>
          <w:szCs w:val="24"/>
        </w:rPr>
        <w:t xml:space="preserve"> promesse</w:t>
      </w:r>
      <w:r w:rsidR="00787CB7">
        <w:rPr>
          <w:sz w:val="24"/>
          <w:szCs w:val="24"/>
        </w:rPr>
        <w:t xml:space="preserve"> finale</w:t>
      </w:r>
      <w:r w:rsidR="00D10F59">
        <w:rPr>
          <w:sz w:val="24"/>
          <w:szCs w:val="24"/>
        </w:rPr>
        <w:t xml:space="preserve"> </w:t>
      </w:r>
      <w:r w:rsidR="00ED00FE">
        <w:rPr>
          <w:sz w:val="24"/>
          <w:szCs w:val="24"/>
        </w:rPr>
        <w:t xml:space="preserve">d'un Chinon </w:t>
      </w:r>
      <w:r w:rsidR="007620C3">
        <w:rPr>
          <w:sz w:val="24"/>
          <w:szCs w:val="24"/>
        </w:rPr>
        <w:t xml:space="preserve">épanoui </w:t>
      </w:r>
      <w:r w:rsidR="00ED00FE">
        <w:rPr>
          <w:sz w:val="24"/>
          <w:szCs w:val="24"/>
        </w:rPr>
        <w:t>qui racontera son histoire lorsque la bouteille sera</w:t>
      </w:r>
      <w:r w:rsidR="00E73B37">
        <w:rPr>
          <w:sz w:val="24"/>
          <w:szCs w:val="24"/>
        </w:rPr>
        <w:t>,</w:t>
      </w:r>
      <w:r w:rsidR="00ED00FE">
        <w:rPr>
          <w:sz w:val="24"/>
          <w:szCs w:val="24"/>
        </w:rPr>
        <w:t xml:space="preserve"> enfin</w:t>
      </w:r>
      <w:r w:rsidR="00E73B37">
        <w:rPr>
          <w:sz w:val="24"/>
          <w:szCs w:val="24"/>
        </w:rPr>
        <w:t>,</w:t>
      </w:r>
      <w:r w:rsidR="00ED00FE">
        <w:rPr>
          <w:sz w:val="24"/>
          <w:szCs w:val="24"/>
        </w:rPr>
        <w:t xml:space="preserve"> débouchée.</w:t>
      </w:r>
    </w:p>
    <w:p w:rsidR="00C77AC7" w:rsidRDefault="00C77AC7" w:rsidP="00D10F59">
      <w:pPr>
        <w:spacing w:after="0"/>
        <w:jc w:val="both"/>
        <w:rPr>
          <w:sz w:val="24"/>
          <w:szCs w:val="24"/>
        </w:rPr>
      </w:pPr>
    </w:p>
    <w:p w:rsidR="004A3544" w:rsidRDefault="004A3544" w:rsidP="008E6C4E">
      <w:pPr>
        <w:spacing w:after="0" w:line="360" w:lineRule="auto"/>
        <w:jc w:val="both"/>
        <w:rPr>
          <w:sz w:val="24"/>
          <w:szCs w:val="24"/>
        </w:rPr>
      </w:pPr>
    </w:p>
    <w:p w:rsidR="00D47FC0" w:rsidRDefault="008E6C4E" w:rsidP="00ED2C3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"Les Vignerons dans la V</w:t>
      </w:r>
      <w:r w:rsidR="007A52CD" w:rsidRPr="00101904">
        <w:rPr>
          <w:sz w:val="24"/>
          <w:szCs w:val="24"/>
        </w:rPr>
        <w:t xml:space="preserve">ille" </w:t>
      </w:r>
      <w:r w:rsidR="00AE0763">
        <w:rPr>
          <w:sz w:val="24"/>
          <w:szCs w:val="24"/>
        </w:rPr>
        <w:t xml:space="preserve"> </w:t>
      </w:r>
      <w:r w:rsidR="00101904">
        <w:rPr>
          <w:sz w:val="24"/>
          <w:szCs w:val="24"/>
        </w:rPr>
        <w:t>c'est</w:t>
      </w:r>
      <w:r w:rsidR="00AE0763">
        <w:rPr>
          <w:sz w:val="24"/>
          <w:szCs w:val="24"/>
        </w:rPr>
        <w:t xml:space="preserve"> </w:t>
      </w:r>
      <w:r w:rsidR="001A7387" w:rsidRPr="00101904">
        <w:rPr>
          <w:sz w:val="24"/>
          <w:szCs w:val="24"/>
        </w:rPr>
        <w:t xml:space="preserve">l'esprit de Chinon </w:t>
      </w:r>
      <w:r w:rsidR="0069737C" w:rsidRPr="00101904">
        <w:rPr>
          <w:sz w:val="24"/>
          <w:szCs w:val="24"/>
        </w:rPr>
        <w:t xml:space="preserve">avec ceux </w:t>
      </w:r>
      <w:r w:rsidR="001A7387" w:rsidRPr="00101904">
        <w:rPr>
          <w:sz w:val="24"/>
          <w:szCs w:val="24"/>
        </w:rPr>
        <w:t>qui le font</w:t>
      </w:r>
      <w:r w:rsidR="00101904">
        <w:rPr>
          <w:sz w:val="24"/>
          <w:szCs w:val="24"/>
        </w:rPr>
        <w:t xml:space="preserve"> et ils seront 60 vignerons </w:t>
      </w:r>
      <w:r w:rsidR="00A61CB7">
        <w:rPr>
          <w:sz w:val="24"/>
          <w:szCs w:val="24"/>
        </w:rPr>
        <w:t xml:space="preserve">de domaines de toute taille, </w:t>
      </w:r>
      <w:r w:rsidR="00101904">
        <w:rPr>
          <w:sz w:val="24"/>
          <w:szCs w:val="24"/>
        </w:rPr>
        <w:t>à partager leur</w:t>
      </w:r>
      <w:r w:rsidR="0025350E">
        <w:rPr>
          <w:sz w:val="24"/>
          <w:szCs w:val="24"/>
        </w:rPr>
        <w:t>s vins avec le public.</w:t>
      </w:r>
      <w:r>
        <w:rPr>
          <w:sz w:val="24"/>
          <w:szCs w:val="24"/>
        </w:rPr>
        <w:t xml:space="preserve"> </w:t>
      </w:r>
      <w:r w:rsidR="0043587A">
        <w:rPr>
          <w:sz w:val="24"/>
          <w:szCs w:val="24"/>
        </w:rPr>
        <w:t>U</w:t>
      </w:r>
      <w:r w:rsidR="00787CB7">
        <w:rPr>
          <w:sz w:val="24"/>
          <w:szCs w:val="24"/>
        </w:rPr>
        <w:t xml:space="preserve">n échange </w:t>
      </w:r>
      <w:r w:rsidR="004A3544">
        <w:rPr>
          <w:sz w:val="24"/>
          <w:szCs w:val="24"/>
        </w:rPr>
        <w:t xml:space="preserve">généreux </w:t>
      </w:r>
      <w:r w:rsidR="00787CB7">
        <w:rPr>
          <w:sz w:val="24"/>
          <w:szCs w:val="24"/>
        </w:rPr>
        <w:t>où le vin est au centre de toutes les discussions</w:t>
      </w:r>
      <w:r w:rsidR="0043587A">
        <w:rPr>
          <w:sz w:val="24"/>
          <w:szCs w:val="24"/>
        </w:rPr>
        <w:t>, car r</w:t>
      </w:r>
      <w:r w:rsidR="0043587A" w:rsidRPr="008E6C4E">
        <w:rPr>
          <w:sz w:val="24"/>
          <w:szCs w:val="24"/>
        </w:rPr>
        <w:t>encontrer un vigneron</w:t>
      </w:r>
      <w:r w:rsidR="0043587A">
        <w:rPr>
          <w:sz w:val="24"/>
          <w:szCs w:val="24"/>
        </w:rPr>
        <w:t xml:space="preserve"> de Chinon</w:t>
      </w:r>
      <w:r w:rsidR="0043587A" w:rsidRPr="008E6C4E">
        <w:rPr>
          <w:sz w:val="24"/>
          <w:szCs w:val="24"/>
        </w:rPr>
        <w:t>, c'est aussi fructifère que les c</w:t>
      </w:r>
      <w:r w:rsidR="0043587A">
        <w:rPr>
          <w:sz w:val="24"/>
          <w:szCs w:val="24"/>
        </w:rPr>
        <w:t xml:space="preserve">épages Cabernet Franc et Chenin ! </w:t>
      </w:r>
      <w:r w:rsidR="00A61CB7">
        <w:rPr>
          <w:sz w:val="24"/>
          <w:szCs w:val="24"/>
        </w:rPr>
        <w:t>En 2018, l'AOC Chinon a produit 14 170 000 bouteilles des trois couleurs : rouge et rosé issus du cépage cabernet franc et blanc issu du cépage Chenin.</w:t>
      </w:r>
      <w:r w:rsidR="00843D72">
        <w:rPr>
          <w:sz w:val="24"/>
          <w:szCs w:val="24"/>
        </w:rPr>
        <w:t xml:space="preserve"> Après deux </w:t>
      </w:r>
      <w:r w:rsidR="0025350E">
        <w:rPr>
          <w:sz w:val="24"/>
          <w:szCs w:val="24"/>
        </w:rPr>
        <w:t>années de rendements faibles</w:t>
      </w:r>
      <w:r w:rsidR="0017746D">
        <w:rPr>
          <w:sz w:val="24"/>
          <w:szCs w:val="24"/>
        </w:rPr>
        <w:t xml:space="preserve"> (2016, 2017)</w:t>
      </w:r>
      <w:r w:rsidR="0025350E">
        <w:rPr>
          <w:sz w:val="24"/>
          <w:szCs w:val="24"/>
        </w:rPr>
        <w:t xml:space="preserve"> mais de belle qualité</w:t>
      </w:r>
      <w:r w:rsidR="00843D72">
        <w:rPr>
          <w:sz w:val="24"/>
          <w:szCs w:val="24"/>
        </w:rPr>
        <w:t xml:space="preserve">, le millésime 2018 </w:t>
      </w:r>
      <w:r w:rsidR="0017746D">
        <w:rPr>
          <w:sz w:val="24"/>
          <w:szCs w:val="24"/>
        </w:rPr>
        <w:t>satisfait enfin</w:t>
      </w:r>
      <w:r w:rsidR="00571F4C">
        <w:rPr>
          <w:sz w:val="24"/>
          <w:szCs w:val="24"/>
        </w:rPr>
        <w:t xml:space="preserve"> sur tous les points. </w:t>
      </w:r>
    </w:p>
    <w:p w:rsidR="00D47FC0" w:rsidRDefault="00571F4C" w:rsidP="00ED2C3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 quoi </w:t>
      </w:r>
      <w:r w:rsidR="0073676E">
        <w:rPr>
          <w:sz w:val="24"/>
          <w:szCs w:val="24"/>
        </w:rPr>
        <w:t xml:space="preserve">réjouir les cœurs et les palais. </w:t>
      </w:r>
    </w:p>
    <w:p w:rsidR="009D6112" w:rsidRPr="00925EC6" w:rsidRDefault="00D47FC0" w:rsidP="00ED2C3C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Quant à grandir en esprit, il suffit de s'immerger dans ce territoire nommé </w:t>
      </w:r>
      <w:proofErr w:type="spellStart"/>
      <w:r>
        <w:rPr>
          <w:sz w:val="24"/>
          <w:szCs w:val="24"/>
        </w:rPr>
        <w:t>Rabelaisie</w:t>
      </w:r>
      <w:proofErr w:type="spellEnd"/>
      <w:r>
        <w:rPr>
          <w:sz w:val="24"/>
          <w:szCs w:val="24"/>
        </w:rPr>
        <w:t xml:space="preserve">, </w:t>
      </w:r>
      <w:r w:rsidR="00BD0DCF">
        <w:rPr>
          <w:sz w:val="24"/>
          <w:szCs w:val="24"/>
        </w:rPr>
        <w:t>qui,</w:t>
      </w:r>
      <w:r>
        <w:rPr>
          <w:sz w:val="24"/>
          <w:szCs w:val="24"/>
        </w:rPr>
        <w:t xml:space="preserve"> comme le ventre immense de Gargantua, a avalé tout ce qu'il y a de bon dans la vie : les préceptes humanistes de François Rabelais donnent une saveur incomparable à nos nourriture</w:t>
      </w:r>
      <w:r w:rsidR="00BD0DCF">
        <w:rPr>
          <w:sz w:val="24"/>
          <w:szCs w:val="24"/>
        </w:rPr>
        <w:t>s</w:t>
      </w:r>
      <w:r>
        <w:rPr>
          <w:sz w:val="24"/>
          <w:szCs w:val="24"/>
        </w:rPr>
        <w:t xml:space="preserve"> terrestres.</w:t>
      </w:r>
    </w:p>
    <w:p w:rsidR="00925EC6" w:rsidRPr="00925EC6" w:rsidRDefault="00925EC6" w:rsidP="00ED2C3C">
      <w:pPr>
        <w:spacing w:after="0" w:line="360" w:lineRule="auto"/>
        <w:jc w:val="both"/>
        <w:rPr>
          <w:sz w:val="26"/>
          <w:szCs w:val="26"/>
        </w:rPr>
      </w:pPr>
    </w:p>
    <w:p w:rsidR="00412889" w:rsidRDefault="00412889" w:rsidP="00B950DF">
      <w:pPr>
        <w:spacing w:after="0"/>
        <w:rPr>
          <w:sz w:val="24"/>
          <w:szCs w:val="24"/>
        </w:rPr>
      </w:pPr>
    </w:p>
    <w:p w:rsidR="00B97AD0" w:rsidRDefault="007D6DFE" w:rsidP="00B950DF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623576" cy="1080000"/>
            <wp:effectExtent l="19050" t="0" r="0" b="0"/>
            <wp:docPr id="3" name="Image 2" descr="Vignerons dans la ville 04 18 FabB 2f3a8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rons dans la ville 04 18 FabB 2f3a8212.jpg"/>
                    <pic:cNvPicPr/>
                  </pic:nvPicPr>
                  <pic:blipFill>
                    <a:blip r:embed="rId9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62357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889">
        <w:rPr>
          <w:noProof/>
          <w:sz w:val="24"/>
          <w:szCs w:val="24"/>
        </w:rPr>
        <w:drawing>
          <wp:inline distT="0" distB="0" distL="0" distR="0">
            <wp:extent cx="1439207" cy="1080000"/>
            <wp:effectExtent l="19050" t="0" r="8593" b="0"/>
            <wp:docPr id="11" name="Image 10" descr="e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3.jpg"/>
                    <pic:cNvPicPr/>
                  </pic:nvPicPr>
                  <pic:blipFill>
                    <a:blip r:embed="rId10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43920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889">
        <w:rPr>
          <w:noProof/>
          <w:sz w:val="24"/>
          <w:szCs w:val="24"/>
        </w:rPr>
        <w:drawing>
          <wp:inline distT="0" distB="0" distL="0" distR="0">
            <wp:extent cx="1621340" cy="1080000"/>
            <wp:effectExtent l="19050" t="0" r="0" b="0"/>
            <wp:docPr id="12" name="Image 11" descr="Vignerons dans la 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gnerons dans la ville.jpg"/>
                    <pic:cNvPicPr/>
                  </pic:nvPicPr>
                  <pic:blipFill>
                    <a:blip r:embed="rId11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162134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889">
        <w:rPr>
          <w:noProof/>
          <w:sz w:val="24"/>
          <w:szCs w:val="24"/>
        </w:rPr>
        <w:drawing>
          <wp:inline distT="0" distB="0" distL="0" distR="0">
            <wp:extent cx="720397" cy="1080000"/>
            <wp:effectExtent l="19050" t="0" r="3503" b="0"/>
            <wp:docPr id="13" name="Image 12" descr="Les vignobles dans la v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 vignobles dans la ville.JPG"/>
                    <pic:cNvPicPr/>
                  </pic:nvPicPr>
                  <pic:blipFill>
                    <a:blip r:embed="rId12" cstate="screen"/>
                    <a:stretch>
                      <a:fillRect/>
                    </a:stretch>
                  </pic:blipFill>
                  <pic:spPr>
                    <a:xfrm>
                      <a:off x="0" y="0"/>
                      <a:ext cx="720397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A99" w:rsidRPr="00C22094" w:rsidRDefault="00C22094" w:rsidP="00B950DF">
      <w:pPr>
        <w:spacing w:after="0"/>
        <w:rPr>
          <w:b/>
          <w:i/>
          <w:sz w:val="24"/>
          <w:szCs w:val="24"/>
        </w:rPr>
      </w:pPr>
      <w:r w:rsidRPr="00C22094">
        <w:rPr>
          <w:b/>
          <w:i/>
          <w:sz w:val="24"/>
          <w:szCs w:val="24"/>
        </w:rPr>
        <w:t>Informations Pratiques :</w:t>
      </w:r>
    </w:p>
    <w:p w:rsidR="00EA4A99" w:rsidRDefault="00C22094" w:rsidP="00B950DF">
      <w:pPr>
        <w:spacing w:after="0"/>
        <w:rPr>
          <w:sz w:val="24"/>
          <w:szCs w:val="24"/>
        </w:rPr>
      </w:pPr>
      <w:r>
        <w:rPr>
          <w:sz w:val="24"/>
          <w:szCs w:val="24"/>
        </w:rPr>
        <w:t>Syndicat des Vins de Chinon : Tél. 02 47 93 30 44 / www.chinon.com</w:t>
      </w:r>
    </w:p>
    <w:p w:rsidR="0094730D" w:rsidRDefault="00C22094" w:rsidP="00B950DF">
      <w:pPr>
        <w:spacing w:after="0"/>
        <w:rPr>
          <w:sz w:val="24"/>
          <w:szCs w:val="24"/>
        </w:rPr>
      </w:pPr>
      <w:r>
        <w:rPr>
          <w:sz w:val="24"/>
          <w:szCs w:val="24"/>
        </w:rPr>
        <w:t>"</w:t>
      </w:r>
      <w:r w:rsidR="00DA2842">
        <w:rPr>
          <w:sz w:val="24"/>
          <w:szCs w:val="24"/>
        </w:rPr>
        <w:t>Chinon : l</w:t>
      </w:r>
      <w:r>
        <w:rPr>
          <w:sz w:val="24"/>
          <w:szCs w:val="24"/>
        </w:rPr>
        <w:t xml:space="preserve">es vignerons dans la ville" de 10h à </w:t>
      </w:r>
      <w:r w:rsidR="0094730D">
        <w:rPr>
          <w:sz w:val="24"/>
          <w:szCs w:val="24"/>
        </w:rPr>
        <w:t>18h30</w:t>
      </w:r>
      <w:r w:rsidR="00071E04">
        <w:rPr>
          <w:sz w:val="24"/>
          <w:szCs w:val="24"/>
        </w:rPr>
        <w:t>.</w:t>
      </w:r>
      <w:r w:rsidR="0094730D">
        <w:rPr>
          <w:sz w:val="24"/>
          <w:szCs w:val="24"/>
        </w:rPr>
        <w:t xml:space="preserve"> </w:t>
      </w:r>
      <w:r w:rsidR="00071E04">
        <w:rPr>
          <w:sz w:val="24"/>
          <w:szCs w:val="24"/>
        </w:rPr>
        <w:t>Place Mirabeau et Place du Général de Gaulle</w:t>
      </w:r>
      <w:r>
        <w:rPr>
          <w:sz w:val="24"/>
          <w:szCs w:val="24"/>
        </w:rPr>
        <w:t xml:space="preserve"> à Chinon</w:t>
      </w:r>
      <w:r w:rsidR="00071E04">
        <w:rPr>
          <w:sz w:val="24"/>
          <w:szCs w:val="24"/>
        </w:rPr>
        <w:t xml:space="preserve">. </w:t>
      </w:r>
      <w:r w:rsidR="0094730D">
        <w:rPr>
          <w:sz w:val="24"/>
          <w:szCs w:val="24"/>
        </w:rPr>
        <w:t xml:space="preserve">Manifestation gratuite. Verre de dégustation : </w:t>
      </w:r>
      <w:r w:rsidR="007D6DFE">
        <w:rPr>
          <w:sz w:val="24"/>
          <w:szCs w:val="24"/>
        </w:rPr>
        <w:t>5</w:t>
      </w:r>
      <w:r w:rsidR="0094730D">
        <w:rPr>
          <w:sz w:val="24"/>
          <w:szCs w:val="24"/>
        </w:rPr>
        <w:t xml:space="preserve"> €.</w:t>
      </w:r>
    </w:p>
    <w:p w:rsidR="0094730D" w:rsidRDefault="0094730D" w:rsidP="00B950DF">
      <w:pPr>
        <w:spacing w:after="0"/>
        <w:rPr>
          <w:sz w:val="24"/>
          <w:szCs w:val="24"/>
        </w:rPr>
      </w:pPr>
    </w:p>
    <w:p w:rsidR="0094730D" w:rsidRPr="00C22094" w:rsidRDefault="0094730D" w:rsidP="0094730D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Programme</w:t>
      </w:r>
      <w:r w:rsidRPr="00C22094">
        <w:rPr>
          <w:b/>
          <w:i/>
          <w:sz w:val="24"/>
          <w:szCs w:val="24"/>
        </w:rPr>
        <w:t xml:space="preserve"> :</w:t>
      </w:r>
    </w:p>
    <w:p w:rsidR="0094730D" w:rsidRDefault="0094730D" w:rsidP="00B950DF">
      <w:pPr>
        <w:spacing w:after="0"/>
        <w:rPr>
          <w:sz w:val="24"/>
          <w:szCs w:val="24"/>
        </w:rPr>
      </w:pPr>
      <w:r>
        <w:rPr>
          <w:sz w:val="24"/>
          <w:szCs w:val="24"/>
        </w:rPr>
        <w:t>10h</w:t>
      </w:r>
      <w:r w:rsidR="006F4453">
        <w:rPr>
          <w:sz w:val="24"/>
          <w:szCs w:val="24"/>
        </w:rPr>
        <w:t>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Inaugu</w:t>
      </w:r>
      <w:r w:rsidR="003D123B">
        <w:rPr>
          <w:sz w:val="24"/>
          <w:szCs w:val="24"/>
        </w:rPr>
        <w:t xml:space="preserve">ration / </w:t>
      </w:r>
      <w:r>
        <w:rPr>
          <w:sz w:val="24"/>
          <w:szCs w:val="24"/>
        </w:rPr>
        <w:t>Défilé de la Confrérie des Entonneurs Rabelaisiens</w:t>
      </w:r>
    </w:p>
    <w:p w:rsidR="00465768" w:rsidRDefault="0094730D" w:rsidP="00B950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Toute la journée  </w:t>
      </w:r>
      <w:r>
        <w:rPr>
          <w:sz w:val="24"/>
          <w:szCs w:val="24"/>
        </w:rPr>
        <w:tab/>
        <w:t>Animations musicales, dégustations</w:t>
      </w:r>
      <w:r w:rsidR="00465768">
        <w:rPr>
          <w:sz w:val="24"/>
          <w:szCs w:val="24"/>
        </w:rPr>
        <w:t xml:space="preserve"> de vin</w:t>
      </w:r>
      <w:r>
        <w:rPr>
          <w:sz w:val="24"/>
          <w:szCs w:val="24"/>
        </w:rPr>
        <w:t xml:space="preserve">, métiers de bouche et </w:t>
      </w:r>
    </w:p>
    <w:p w:rsidR="00EA4A99" w:rsidRDefault="00465768" w:rsidP="00B950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730D">
        <w:rPr>
          <w:sz w:val="24"/>
          <w:szCs w:val="24"/>
        </w:rPr>
        <w:t>artisans</w:t>
      </w:r>
      <w:r>
        <w:rPr>
          <w:sz w:val="24"/>
          <w:szCs w:val="24"/>
        </w:rPr>
        <w:t xml:space="preserve"> </w:t>
      </w:r>
      <w:r w:rsidR="0094730D">
        <w:rPr>
          <w:sz w:val="24"/>
          <w:szCs w:val="24"/>
        </w:rPr>
        <w:t>locaux</w:t>
      </w:r>
      <w:r w:rsidR="00DA2842">
        <w:rPr>
          <w:sz w:val="24"/>
          <w:szCs w:val="24"/>
        </w:rPr>
        <w:t xml:space="preserve"> </w:t>
      </w:r>
    </w:p>
    <w:p w:rsidR="0094730D" w:rsidRDefault="0094730D" w:rsidP="00B950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Vente du guide </w:t>
      </w:r>
      <w:r w:rsidR="00DA2842">
        <w:rPr>
          <w:sz w:val="24"/>
          <w:szCs w:val="24"/>
        </w:rPr>
        <w:t>« </w:t>
      </w:r>
      <w:r>
        <w:rPr>
          <w:sz w:val="24"/>
          <w:szCs w:val="24"/>
        </w:rPr>
        <w:t>Chinon, voyage au pays de Rabelais</w:t>
      </w:r>
      <w:r w:rsidR="00DA2842">
        <w:rPr>
          <w:sz w:val="24"/>
          <w:szCs w:val="24"/>
        </w:rPr>
        <w:t> »</w:t>
      </w:r>
    </w:p>
    <w:p w:rsidR="0094730D" w:rsidRDefault="0094730D" w:rsidP="00B950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Visites guidées de Chinon par le prisme de Rabelais</w:t>
      </w:r>
    </w:p>
    <w:p w:rsidR="00DA2842" w:rsidRDefault="00927515" w:rsidP="00B950D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2842">
        <w:rPr>
          <w:sz w:val="24"/>
          <w:szCs w:val="24"/>
        </w:rPr>
        <w:t>Concours de décoration de vitrine</w:t>
      </w:r>
      <w:r w:rsidR="00112D09">
        <w:rPr>
          <w:sz w:val="24"/>
          <w:szCs w:val="24"/>
        </w:rPr>
        <w:t xml:space="preserve"> et quizz</w:t>
      </w:r>
    </w:p>
    <w:p w:rsidR="00B950DF" w:rsidRPr="00B950DF" w:rsidRDefault="00B950DF" w:rsidP="00B950DF">
      <w:pPr>
        <w:spacing w:after="0"/>
        <w:rPr>
          <w:sz w:val="24"/>
          <w:szCs w:val="24"/>
        </w:rPr>
      </w:pPr>
      <w:bookmarkStart w:id="0" w:name="_GoBack"/>
      <w:bookmarkEnd w:id="0"/>
    </w:p>
    <w:sectPr w:rsidR="00B950DF" w:rsidRPr="00B950DF" w:rsidSect="0098736B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A61" w:rsidRDefault="00E51A61" w:rsidP="000E2592">
      <w:pPr>
        <w:spacing w:after="0" w:line="240" w:lineRule="auto"/>
      </w:pPr>
      <w:r>
        <w:separator/>
      </w:r>
    </w:p>
  </w:endnote>
  <w:endnote w:type="continuationSeparator" w:id="0">
    <w:p w:rsidR="00E51A61" w:rsidRDefault="00E51A61" w:rsidP="000E2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592" w:rsidRPr="000E2592" w:rsidRDefault="000E2592" w:rsidP="000E2592">
    <w:pPr>
      <w:pStyle w:val="Pieddepage"/>
      <w:ind w:left="1128"/>
      <w:jc w:val="center"/>
      <w:rPr>
        <w:color w:val="31849B" w:themeColor="accent5" w:themeShade="BF"/>
        <w:sz w:val="24"/>
        <w:szCs w:val="24"/>
      </w:rPr>
    </w:pPr>
    <w:r w:rsidRPr="000E2592">
      <w:rPr>
        <w:noProof/>
        <w:color w:val="31849B" w:themeColor="accent5" w:themeShade="BF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5380990</wp:posOffset>
          </wp:positionH>
          <wp:positionV relativeFrom="paragraph">
            <wp:posOffset>-1905</wp:posOffset>
          </wp:positionV>
          <wp:extent cx="563880" cy="563245"/>
          <wp:effectExtent l="19050" t="0" r="7620" b="0"/>
          <wp:wrapTight wrapText="bothSides">
            <wp:wrapPolygon edited="0">
              <wp:start x="-730" y="0"/>
              <wp:lineTo x="-730" y="21186"/>
              <wp:lineTo x="21892" y="21186"/>
              <wp:lineTo x="21892" y="0"/>
              <wp:lineTo x="-730" y="0"/>
            </wp:wrapPolygon>
          </wp:wrapTight>
          <wp:docPr id="1" name="Image 18" descr="M2RP_160p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8" descr="M2RP_160p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880" cy="563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color w:val="31849B" w:themeColor="accent5" w:themeShade="BF"/>
        <w:sz w:val="24"/>
        <w:szCs w:val="24"/>
      </w:rPr>
      <w:t xml:space="preserve">                 </w:t>
    </w:r>
    <w:r w:rsidR="004C57AE">
      <w:rPr>
        <w:color w:val="31849B" w:themeColor="accent5" w:themeShade="BF"/>
        <w:sz w:val="24"/>
        <w:szCs w:val="24"/>
      </w:rPr>
      <w:t xml:space="preserve">                               </w:t>
    </w:r>
    <w:r w:rsidRPr="000E2592">
      <w:rPr>
        <w:color w:val="31849B" w:themeColor="accent5" w:themeShade="BF"/>
        <w:sz w:val="24"/>
        <w:szCs w:val="24"/>
      </w:rPr>
      <w:t>Contact Presse : M2RP, Muriel Roudaut</w:t>
    </w:r>
  </w:p>
  <w:p w:rsidR="000E2592" w:rsidRPr="000E2592" w:rsidRDefault="000E2592" w:rsidP="000E2592">
    <w:pPr>
      <w:pStyle w:val="Pieddepage"/>
      <w:ind w:left="1128"/>
      <w:jc w:val="center"/>
      <w:rPr>
        <w:color w:val="31849B" w:themeColor="accent5" w:themeShade="BF"/>
        <w:sz w:val="24"/>
        <w:szCs w:val="24"/>
      </w:rPr>
    </w:pPr>
    <w:r>
      <w:rPr>
        <w:color w:val="31849B" w:themeColor="accent5" w:themeShade="BF"/>
        <w:sz w:val="24"/>
        <w:szCs w:val="24"/>
      </w:rPr>
      <w:t xml:space="preserve">                </w:t>
    </w:r>
    <w:r w:rsidR="004C57AE">
      <w:rPr>
        <w:color w:val="31849B" w:themeColor="accent5" w:themeShade="BF"/>
        <w:sz w:val="24"/>
        <w:szCs w:val="24"/>
      </w:rPr>
      <w:t xml:space="preserve">                               </w:t>
    </w:r>
    <w:r>
      <w:rPr>
        <w:color w:val="31849B" w:themeColor="accent5" w:themeShade="BF"/>
        <w:sz w:val="24"/>
        <w:szCs w:val="24"/>
      </w:rPr>
      <w:t xml:space="preserve"> </w:t>
    </w:r>
    <w:hyperlink r:id="rId2" w:history="1">
      <w:r w:rsidRPr="000E2592">
        <w:rPr>
          <w:rStyle w:val="Lienhypertexte"/>
          <w:color w:val="31849B" w:themeColor="accent5" w:themeShade="BF"/>
          <w:sz w:val="24"/>
          <w:szCs w:val="24"/>
        </w:rPr>
        <w:t>muriel@m2rp.com</w:t>
      </w:r>
    </w:hyperlink>
    <w:r w:rsidRPr="000E2592">
      <w:rPr>
        <w:color w:val="31849B" w:themeColor="accent5" w:themeShade="BF"/>
        <w:sz w:val="24"/>
        <w:szCs w:val="24"/>
      </w:rPr>
      <w:t xml:space="preserve">  </w:t>
    </w:r>
    <w:r>
      <w:rPr>
        <w:color w:val="31849B" w:themeColor="accent5" w:themeShade="BF"/>
        <w:sz w:val="24"/>
        <w:szCs w:val="24"/>
      </w:rPr>
      <w:t>Tél</w:t>
    </w:r>
    <w:r w:rsidRPr="000E2592">
      <w:rPr>
        <w:color w:val="31849B" w:themeColor="accent5" w:themeShade="BF"/>
        <w:sz w:val="24"/>
        <w:szCs w:val="24"/>
      </w:rPr>
      <w:t>. 06 62 54 88 02</w:t>
    </w:r>
  </w:p>
  <w:p w:rsidR="000E2592" w:rsidRDefault="000E2592" w:rsidP="000E2592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A61" w:rsidRDefault="00E51A61" w:rsidP="000E2592">
      <w:pPr>
        <w:spacing w:after="0" w:line="240" w:lineRule="auto"/>
      </w:pPr>
      <w:r>
        <w:separator/>
      </w:r>
    </w:p>
  </w:footnote>
  <w:footnote w:type="continuationSeparator" w:id="0">
    <w:p w:rsidR="00E51A61" w:rsidRDefault="00E51A61" w:rsidP="000E259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ean-Martin DUTOUR">
    <w15:presenceInfo w15:providerId="Windows Live" w15:userId="38cd36534e82ffb4"/>
  </w15:person>
  <w15:person w15:author="Propriétaire">
    <w15:presenceInfo w15:providerId="AD" w15:userId="S-1-5-21-2885753679-1402739729-3489357317-110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C149A"/>
    <w:rsid w:val="00003E23"/>
    <w:rsid w:val="000050C2"/>
    <w:rsid w:val="00005FFC"/>
    <w:rsid w:val="00006D90"/>
    <w:rsid w:val="000130B3"/>
    <w:rsid w:val="00013DF2"/>
    <w:rsid w:val="00015151"/>
    <w:rsid w:val="00024FA6"/>
    <w:rsid w:val="00030B77"/>
    <w:rsid w:val="00050850"/>
    <w:rsid w:val="00061606"/>
    <w:rsid w:val="0006334B"/>
    <w:rsid w:val="00071E04"/>
    <w:rsid w:val="00073A61"/>
    <w:rsid w:val="00094395"/>
    <w:rsid w:val="000977DD"/>
    <w:rsid w:val="00097CC2"/>
    <w:rsid w:val="000B206B"/>
    <w:rsid w:val="000E2592"/>
    <w:rsid w:val="000F0FBB"/>
    <w:rsid w:val="000F1E7A"/>
    <w:rsid w:val="000F63FF"/>
    <w:rsid w:val="00101904"/>
    <w:rsid w:val="00111787"/>
    <w:rsid w:val="00112D09"/>
    <w:rsid w:val="00145936"/>
    <w:rsid w:val="00152EE5"/>
    <w:rsid w:val="00152F95"/>
    <w:rsid w:val="001552B6"/>
    <w:rsid w:val="00172C85"/>
    <w:rsid w:val="0017746D"/>
    <w:rsid w:val="00186DD5"/>
    <w:rsid w:val="00187267"/>
    <w:rsid w:val="00190B84"/>
    <w:rsid w:val="00191CE4"/>
    <w:rsid w:val="001A7387"/>
    <w:rsid w:val="001E693D"/>
    <w:rsid w:val="001F4ABD"/>
    <w:rsid w:val="001F7DC5"/>
    <w:rsid w:val="00200027"/>
    <w:rsid w:val="00235F0C"/>
    <w:rsid w:val="00237128"/>
    <w:rsid w:val="0025350E"/>
    <w:rsid w:val="00267C43"/>
    <w:rsid w:val="002A4786"/>
    <w:rsid w:val="002C02FD"/>
    <w:rsid w:val="002C6CD9"/>
    <w:rsid w:val="002E36B4"/>
    <w:rsid w:val="002E5161"/>
    <w:rsid w:val="002E616A"/>
    <w:rsid w:val="002F37D8"/>
    <w:rsid w:val="002F460B"/>
    <w:rsid w:val="00304182"/>
    <w:rsid w:val="00317BAE"/>
    <w:rsid w:val="00323783"/>
    <w:rsid w:val="003404B5"/>
    <w:rsid w:val="003738C5"/>
    <w:rsid w:val="00374F5F"/>
    <w:rsid w:val="003827F9"/>
    <w:rsid w:val="00390472"/>
    <w:rsid w:val="003A419E"/>
    <w:rsid w:val="003D123B"/>
    <w:rsid w:val="003E2AAF"/>
    <w:rsid w:val="004005B1"/>
    <w:rsid w:val="00412889"/>
    <w:rsid w:val="004148F8"/>
    <w:rsid w:val="00424689"/>
    <w:rsid w:val="004340E7"/>
    <w:rsid w:val="0043587A"/>
    <w:rsid w:val="0045094E"/>
    <w:rsid w:val="0046247D"/>
    <w:rsid w:val="00463CDD"/>
    <w:rsid w:val="004655FB"/>
    <w:rsid w:val="00465768"/>
    <w:rsid w:val="004710D1"/>
    <w:rsid w:val="00473141"/>
    <w:rsid w:val="00484E6F"/>
    <w:rsid w:val="00490BF5"/>
    <w:rsid w:val="00494295"/>
    <w:rsid w:val="004A0436"/>
    <w:rsid w:val="004A3544"/>
    <w:rsid w:val="004B459C"/>
    <w:rsid w:val="004C469C"/>
    <w:rsid w:val="004C57AE"/>
    <w:rsid w:val="004E41FF"/>
    <w:rsid w:val="004F3400"/>
    <w:rsid w:val="00500291"/>
    <w:rsid w:val="005021D7"/>
    <w:rsid w:val="005319BE"/>
    <w:rsid w:val="00540E98"/>
    <w:rsid w:val="00552C8C"/>
    <w:rsid w:val="00557F25"/>
    <w:rsid w:val="00571F4C"/>
    <w:rsid w:val="005726B1"/>
    <w:rsid w:val="00581B5C"/>
    <w:rsid w:val="00593EDC"/>
    <w:rsid w:val="005A3C6F"/>
    <w:rsid w:val="005A51B3"/>
    <w:rsid w:val="005B3EF3"/>
    <w:rsid w:val="005F58B8"/>
    <w:rsid w:val="00601103"/>
    <w:rsid w:val="00603A8B"/>
    <w:rsid w:val="00604DE6"/>
    <w:rsid w:val="006220A8"/>
    <w:rsid w:val="0062457F"/>
    <w:rsid w:val="006444C3"/>
    <w:rsid w:val="00657845"/>
    <w:rsid w:val="00667222"/>
    <w:rsid w:val="00674C2E"/>
    <w:rsid w:val="00680A8F"/>
    <w:rsid w:val="0069002E"/>
    <w:rsid w:val="00690D0F"/>
    <w:rsid w:val="00692D7E"/>
    <w:rsid w:val="00695879"/>
    <w:rsid w:val="006970A0"/>
    <w:rsid w:val="0069737C"/>
    <w:rsid w:val="006A1297"/>
    <w:rsid w:val="006A4B26"/>
    <w:rsid w:val="006B4344"/>
    <w:rsid w:val="006B78EF"/>
    <w:rsid w:val="006D2827"/>
    <w:rsid w:val="006E0B7B"/>
    <w:rsid w:val="006E6683"/>
    <w:rsid w:val="006F2043"/>
    <w:rsid w:val="006F4256"/>
    <w:rsid w:val="006F4453"/>
    <w:rsid w:val="006F5571"/>
    <w:rsid w:val="00710320"/>
    <w:rsid w:val="007354A4"/>
    <w:rsid w:val="0073676E"/>
    <w:rsid w:val="00737DE9"/>
    <w:rsid w:val="0074378C"/>
    <w:rsid w:val="00745AE4"/>
    <w:rsid w:val="007504D6"/>
    <w:rsid w:val="007620C3"/>
    <w:rsid w:val="00770DB5"/>
    <w:rsid w:val="00771E8B"/>
    <w:rsid w:val="007878FA"/>
    <w:rsid w:val="00787CB7"/>
    <w:rsid w:val="00790A14"/>
    <w:rsid w:val="007A4065"/>
    <w:rsid w:val="007A52CD"/>
    <w:rsid w:val="007B40C1"/>
    <w:rsid w:val="007C39A3"/>
    <w:rsid w:val="007D6DFE"/>
    <w:rsid w:val="007E2376"/>
    <w:rsid w:val="00811AF5"/>
    <w:rsid w:val="00815C9C"/>
    <w:rsid w:val="00843D72"/>
    <w:rsid w:val="00852C08"/>
    <w:rsid w:val="00855053"/>
    <w:rsid w:val="008B2211"/>
    <w:rsid w:val="008B5546"/>
    <w:rsid w:val="008D39DC"/>
    <w:rsid w:val="008D3B6E"/>
    <w:rsid w:val="008D41E8"/>
    <w:rsid w:val="008E6C4E"/>
    <w:rsid w:val="00904536"/>
    <w:rsid w:val="00911F40"/>
    <w:rsid w:val="00922270"/>
    <w:rsid w:val="00925EC6"/>
    <w:rsid w:val="00926C9E"/>
    <w:rsid w:val="00927515"/>
    <w:rsid w:val="0092792F"/>
    <w:rsid w:val="0094730D"/>
    <w:rsid w:val="009804E7"/>
    <w:rsid w:val="0098736B"/>
    <w:rsid w:val="00991C15"/>
    <w:rsid w:val="009B08C4"/>
    <w:rsid w:val="009B1689"/>
    <w:rsid w:val="009D4F35"/>
    <w:rsid w:val="009D6112"/>
    <w:rsid w:val="009E38CF"/>
    <w:rsid w:val="009F3307"/>
    <w:rsid w:val="00A05C70"/>
    <w:rsid w:val="00A30482"/>
    <w:rsid w:val="00A53D33"/>
    <w:rsid w:val="00A57A63"/>
    <w:rsid w:val="00A61CB7"/>
    <w:rsid w:val="00A627C2"/>
    <w:rsid w:val="00A85A77"/>
    <w:rsid w:val="00A87EAE"/>
    <w:rsid w:val="00A9468F"/>
    <w:rsid w:val="00AA5267"/>
    <w:rsid w:val="00AE0763"/>
    <w:rsid w:val="00AF57B3"/>
    <w:rsid w:val="00AF7809"/>
    <w:rsid w:val="00B041B3"/>
    <w:rsid w:val="00B07C60"/>
    <w:rsid w:val="00B175D4"/>
    <w:rsid w:val="00B25FCA"/>
    <w:rsid w:val="00B42E40"/>
    <w:rsid w:val="00B47237"/>
    <w:rsid w:val="00B65043"/>
    <w:rsid w:val="00B6542E"/>
    <w:rsid w:val="00B91C2E"/>
    <w:rsid w:val="00B950DF"/>
    <w:rsid w:val="00B97AD0"/>
    <w:rsid w:val="00BB2808"/>
    <w:rsid w:val="00BD0DCF"/>
    <w:rsid w:val="00BE097E"/>
    <w:rsid w:val="00BE30C1"/>
    <w:rsid w:val="00BF4C33"/>
    <w:rsid w:val="00C06EAE"/>
    <w:rsid w:val="00C07E0C"/>
    <w:rsid w:val="00C11C25"/>
    <w:rsid w:val="00C1669C"/>
    <w:rsid w:val="00C20A37"/>
    <w:rsid w:val="00C22094"/>
    <w:rsid w:val="00C51AB0"/>
    <w:rsid w:val="00C548B5"/>
    <w:rsid w:val="00C65893"/>
    <w:rsid w:val="00C6758D"/>
    <w:rsid w:val="00C77AC7"/>
    <w:rsid w:val="00C85A0E"/>
    <w:rsid w:val="00CB40C5"/>
    <w:rsid w:val="00CB66AE"/>
    <w:rsid w:val="00CC5927"/>
    <w:rsid w:val="00CD7951"/>
    <w:rsid w:val="00CE3B25"/>
    <w:rsid w:val="00CE59C3"/>
    <w:rsid w:val="00CF1046"/>
    <w:rsid w:val="00CF510A"/>
    <w:rsid w:val="00D005A7"/>
    <w:rsid w:val="00D07DC9"/>
    <w:rsid w:val="00D10F59"/>
    <w:rsid w:val="00D11369"/>
    <w:rsid w:val="00D14E07"/>
    <w:rsid w:val="00D47FC0"/>
    <w:rsid w:val="00D549A5"/>
    <w:rsid w:val="00D62AA4"/>
    <w:rsid w:val="00D66831"/>
    <w:rsid w:val="00D7030C"/>
    <w:rsid w:val="00D72C96"/>
    <w:rsid w:val="00D74A26"/>
    <w:rsid w:val="00D80AAE"/>
    <w:rsid w:val="00D94BB9"/>
    <w:rsid w:val="00D97ADE"/>
    <w:rsid w:val="00DA2842"/>
    <w:rsid w:val="00DA3D5D"/>
    <w:rsid w:val="00DA4116"/>
    <w:rsid w:val="00DC0260"/>
    <w:rsid w:val="00DD21D7"/>
    <w:rsid w:val="00DD48BA"/>
    <w:rsid w:val="00E13348"/>
    <w:rsid w:val="00E25D5C"/>
    <w:rsid w:val="00E26DF6"/>
    <w:rsid w:val="00E46894"/>
    <w:rsid w:val="00E51A61"/>
    <w:rsid w:val="00E6383E"/>
    <w:rsid w:val="00E73B37"/>
    <w:rsid w:val="00E81556"/>
    <w:rsid w:val="00E81FD5"/>
    <w:rsid w:val="00EA4A99"/>
    <w:rsid w:val="00EB4EE6"/>
    <w:rsid w:val="00EB6463"/>
    <w:rsid w:val="00EC4B5D"/>
    <w:rsid w:val="00EC7C6B"/>
    <w:rsid w:val="00EC7F5F"/>
    <w:rsid w:val="00ED00FE"/>
    <w:rsid w:val="00ED2C3C"/>
    <w:rsid w:val="00ED408F"/>
    <w:rsid w:val="00ED5770"/>
    <w:rsid w:val="00ED643C"/>
    <w:rsid w:val="00ED6677"/>
    <w:rsid w:val="00EE311F"/>
    <w:rsid w:val="00F1613B"/>
    <w:rsid w:val="00F16F61"/>
    <w:rsid w:val="00F26569"/>
    <w:rsid w:val="00F3131A"/>
    <w:rsid w:val="00F34643"/>
    <w:rsid w:val="00F60648"/>
    <w:rsid w:val="00F74EC6"/>
    <w:rsid w:val="00F85232"/>
    <w:rsid w:val="00FA1300"/>
    <w:rsid w:val="00FA57CF"/>
    <w:rsid w:val="00FB2066"/>
    <w:rsid w:val="00FB6A33"/>
    <w:rsid w:val="00FC149A"/>
    <w:rsid w:val="00FE7009"/>
    <w:rsid w:val="00FF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DF6"/>
  </w:style>
  <w:style w:type="paragraph" w:styleId="Titre2">
    <w:name w:val="heading 2"/>
    <w:basedOn w:val="Normal"/>
    <w:link w:val="Titre2Car"/>
    <w:uiPriority w:val="9"/>
    <w:qFormat/>
    <w:rsid w:val="00EB6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E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2592"/>
  </w:style>
  <w:style w:type="paragraph" w:styleId="Pieddepage">
    <w:name w:val="footer"/>
    <w:basedOn w:val="Normal"/>
    <w:link w:val="PieddepageCar"/>
    <w:uiPriority w:val="99"/>
    <w:unhideWhenUsed/>
    <w:rsid w:val="000E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592"/>
  </w:style>
  <w:style w:type="paragraph" w:styleId="Textedebulles">
    <w:name w:val="Balloon Text"/>
    <w:basedOn w:val="Normal"/>
    <w:link w:val="TextedebullesCar"/>
    <w:uiPriority w:val="99"/>
    <w:semiHidden/>
    <w:unhideWhenUsed/>
    <w:rsid w:val="000E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5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259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B64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style-span">
    <w:name w:val="apple-style-span"/>
    <w:basedOn w:val="Policepardfaut"/>
    <w:rsid w:val="00EB64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EB64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0E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2592"/>
  </w:style>
  <w:style w:type="paragraph" w:styleId="Pieddepage">
    <w:name w:val="footer"/>
    <w:basedOn w:val="Normal"/>
    <w:link w:val="PieddepageCar"/>
    <w:uiPriority w:val="99"/>
    <w:unhideWhenUsed/>
    <w:rsid w:val="000E2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2592"/>
  </w:style>
  <w:style w:type="paragraph" w:styleId="Textedebulles">
    <w:name w:val="Balloon Text"/>
    <w:basedOn w:val="Normal"/>
    <w:link w:val="TextedebullesCar"/>
    <w:uiPriority w:val="99"/>
    <w:semiHidden/>
    <w:unhideWhenUsed/>
    <w:rsid w:val="000E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259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E2592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EB646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apple-style-span">
    <w:name w:val="apple-style-span"/>
    <w:basedOn w:val="Policepardfaut"/>
    <w:rsid w:val="00EB6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riel@m2rp.com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427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M2RP</cp:lastModifiedBy>
  <cp:revision>36</cp:revision>
  <cp:lastPrinted>2017-03-29T09:44:00Z</cp:lastPrinted>
  <dcterms:created xsi:type="dcterms:W3CDTF">2018-02-26T09:30:00Z</dcterms:created>
  <dcterms:modified xsi:type="dcterms:W3CDTF">2019-03-11T07:46:00Z</dcterms:modified>
</cp:coreProperties>
</file>